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7E" w:rsidRDefault="00893B7E" w:rsidP="00893B7E">
      <w:pPr>
        <w:pStyle w:val="Ttulo1"/>
        <w:ind w:left="788" w:right="371"/>
        <w:jc w:val="center"/>
      </w:pPr>
      <w:r>
        <w:t>RESUMEN</w:t>
      </w:r>
    </w:p>
    <w:p w:rsidR="00893B7E" w:rsidRDefault="00893B7E" w:rsidP="00893B7E">
      <w:pPr>
        <w:pStyle w:val="Textoindependiente"/>
        <w:spacing w:before="136" w:line="360" w:lineRule="auto"/>
        <w:ind w:left="620" w:right="554"/>
        <w:jc w:val="both"/>
      </w:pPr>
      <w:r>
        <w:t>La investigación tuvo como objetivo determinar la influencia de la actividad minera de</w:t>
      </w:r>
      <w:r>
        <w:rPr>
          <w:spacing w:val="1"/>
        </w:rPr>
        <w:t xml:space="preserve"> </w:t>
      </w:r>
      <w:r>
        <w:t>áridos y petreos sobre el cambio de uso de suelo, en 5 concesiones mineras ubicadas en la</w:t>
      </w:r>
      <w:r>
        <w:rPr>
          <w:spacing w:val="1"/>
        </w:rPr>
        <w:t xml:space="preserve"> </w:t>
      </w:r>
      <w:r>
        <w:t>comunidad de Balsayaku, cantón Tena, provincia de Napo. El periodo analizado fue 2015-</w:t>
      </w:r>
      <w:r>
        <w:rPr>
          <w:spacing w:val="1"/>
        </w:rPr>
        <w:t xml:space="preserve"> </w:t>
      </w:r>
      <w:r>
        <w:t>2020, sin embargo, se analizó el año 2013 para tener una referencia sobre las características</w:t>
      </w:r>
      <w:r>
        <w:rPr>
          <w:spacing w:val="-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metodologías,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desarrollada</w:t>
      </w:r>
      <w:r>
        <w:rPr>
          <w:spacing w:val="-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(2016),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usa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supervisada</w:t>
      </w:r>
      <w:r>
        <w:rPr>
          <w:spacing w:val="-58"/>
        </w:rPr>
        <w:t xml:space="preserve"> </w:t>
      </w:r>
      <w:r>
        <w:t>para establecer los usos de suelo de la zona; la segunda y tercera formulada por Flores</w:t>
      </w:r>
      <w:r>
        <w:rPr>
          <w:spacing w:val="1"/>
        </w:rPr>
        <w:t xml:space="preserve"> </w:t>
      </w:r>
      <w:r>
        <w:t>(2020), que utiliza los índices NDVI y SAVI para</w:t>
      </w:r>
      <w:r>
        <w:rPr>
          <w:spacing w:val="1"/>
        </w:rPr>
        <w:t xml:space="preserve"> </w:t>
      </w:r>
      <w:r>
        <w:t>constatar el estado de salud de la</w:t>
      </w:r>
      <w:r>
        <w:rPr>
          <w:spacing w:val="1"/>
        </w:rPr>
        <w:t xml:space="preserve"> </w:t>
      </w:r>
      <w:r>
        <w:t>vegetación</w:t>
      </w:r>
      <w:r>
        <w:rPr>
          <w:spacing w:val="-6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zona.</w:t>
      </w:r>
    </w:p>
    <w:p w:rsidR="00893B7E" w:rsidRDefault="00893B7E" w:rsidP="00893B7E">
      <w:pPr>
        <w:pStyle w:val="Textoindependiente"/>
        <w:spacing w:before="160" w:line="360" w:lineRule="auto"/>
        <w:ind w:left="620" w:right="555"/>
        <w:jc w:val="both"/>
      </w:pPr>
      <w:r>
        <w:t>En promedio, el cambio de uso de suelo en hectáreas fue de: -8.45 para bosque, 4.32 para</w:t>
      </w:r>
      <w:r>
        <w:rPr>
          <w:spacing w:val="1"/>
        </w:rPr>
        <w:t xml:space="preserve"> </w:t>
      </w:r>
      <w:r>
        <w:t>cuerpo de agua, 6.24 para tierras agropecuarias, 0.13 para zona antrópica, -9.17 para otras</w:t>
      </w:r>
      <w:r>
        <w:rPr>
          <w:spacing w:val="1"/>
        </w:rPr>
        <w:t xml:space="preserve"> </w:t>
      </w:r>
      <w:r>
        <w:t>tierras y -1.70 para tierra agrícola sin cultivo, a su vez la vegetación presentó un rango</w:t>
      </w:r>
      <w:r>
        <w:rPr>
          <w:spacing w:val="1"/>
        </w:rPr>
        <w:t xml:space="preserve"> </w:t>
      </w:r>
      <w:r>
        <w:t>espectral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0.58,</w:t>
      </w:r>
      <w:r>
        <w:rPr>
          <w:spacing w:val="1"/>
        </w:rPr>
        <w:t xml:space="preserve"> </w:t>
      </w:r>
      <w:r>
        <w:t>indicando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moderadamente saludable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saludable</w:t>
      </w:r>
      <w:r>
        <w:rPr>
          <w:spacing w:val="7"/>
        </w:rPr>
        <w:t xml:space="preserve"> </w:t>
      </w:r>
      <w:r>
        <w:t>(Toribio, 2019).</w:t>
      </w:r>
    </w:p>
    <w:p w:rsidR="00893B7E" w:rsidRDefault="00893B7E" w:rsidP="00893B7E">
      <w:pPr>
        <w:pStyle w:val="Textoindependiente"/>
        <w:spacing w:before="162" w:line="360" w:lineRule="auto"/>
        <w:ind w:left="620" w:right="555"/>
        <w:jc w:val="both"/>
      </w:pPr>
      <w:r>
        <w:t>En conclusión, se estableció que los cambios suscitados en la zona fueron producidos por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agropecuarias,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minera,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necesaria la aplicación de acciones correctivas encaminadas a mitigar los efectos hallados</w:t>
      </w:r>
      <w:r>
        <w:rPr>
          <w:spacing w:val="1"/>
        </w:rPr>
        <w:t xml:space="preserve"> </w:t>
      </w:r>
      <w:r>
        <w:t>dentro de la investigación, procurando así el bienestar del ambiente y las comunidades</w:t>
      </w:r>
      <w:r>
        <w:rPr>
          <w:spacing w:val="1"/>
        </w:rPr>
        <w:t xml:space="preserve"> </w:t>
      </w:r>
      <w:r>
        <w:t>aledañas</w:t>
      </w:r>
      <w:r>
        <w:rPr>
          <w:spacing w:val="-3"/>
        </w:rPr>
        <w:t xml:space="preserve"> </w:t>
      </w:r>
      <w:r>
        <w:t>al sector.</w:t>
      </w:r>
    </w:p>
    <w:p w:rsidR="00893B7E" w:rsidRDefault="00893B7E" w:rsidP="00893B7E">
      <w:pPr>
        <w:pStyle w:val="Textoindependiente"/>
        <w:rPr>
          <w:sz w:val="26"/>
        </w:rPr>
      </w:pPr>
    </w:p>
    <w:p w:rsidR="00893B7E" w:rsidRDefault="00893B7E" w:rsidP="00893B7E">
      <w:pPr>
        <w:pStyle w:val="Textoindependiente"/>
        <w:spacing w:before="10"/>
        <w:rPr>
          <w:sz w:val="37"/>
        </w:rPr>
      </w:pPr>
    </w:p>
    <w:p w:rsidR="00893B7E" w:rsidRDefault="00893B7E" w:rsidP="00893B7E">
      <w:pPr>
        <w:ind w:left="620"/>
        <w:jc w:val="both"/>
        <w:rPr>
          <w:sz w:val="24"/>
        </w:rPr>
      </w:pPr>
      <w:r>
        <w:rPr>
          <w:b/>
          <w:sz w:val="24"/>
        </w:rPr>
        <w:t>Palabras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claves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Cobertura,</w:t>
      </w:r>
      <w:r>
        <w:rPr>
          <w:spacing w:val="-1"/>
          <w:sz w:val="24"/>
        </w:rPr>
        <w:t xml:space="preserve"> </w:t>
      </w:r>
      <w:r>
        <w:rPr>
          <w:sz w:val="24"/>
        </w:rPr>
        <w:t>Kappa,</w:t>
      </w:r>
      <w:r>
        <w:rPr>
          <w:spacing w:val="1"/>
          <w:sz w:val="24"/>
        </w:rPr>
        <w:t xml:space="preserve"> </w:t>
      </w:r>
      <w:r>
        <w:rPr>
          <w:sz w:val="24"/>
        </w:rPr>
        <w:t>Landsat,</w:t>
      </w:r>
      <w:r>
        <w:rPr>
          <w:spacing w:val="1"/>
          <w:sz w:val="24"/>
        </w:rPr>
        <w:t xml:space="preserve"> </w:t>
      </w:r>
      <w:r>
        <w:rPr>
          <w:sz w:val="24"/>
        </w:rPr>
        <w:t>NDVI,</w:t>
      </w:r>
      <w:r>
        <w:rPr>
          <w:spacing w:val="-2"/>
          <w:sz w:val="24"/>
        </w:rPr>
        <w:t xml:space="preserve"> </w:t>
      </w:r>
      <w:r>
        <w:rPr>
          <w:sz w:val="24"/>
        </w:rPr>
        <w:t>SAVI,</w:t>
      </w:r>
      <w:r>
        <w:rPr>
          <w:spacing w:val="-2"/>
          <w:sz w:val="24"/>
        </w:rPr>
        <w:t xml:space="preserve"> </w:t>
      </w:r>
      <w:r>
        <w:rPr>
          <w:sz w:val="24"/>
        </w:rPr>
        <w:t>Sentinel,</w:t>
      </w:r>
      <w:r>
        <w:rPr>
          <w:spacing w:val="-1"/>
          <w:sz w:val="24"/>
        </w:rPr>
        <w:t xml:space="preserve"> </w:t>
      </w:r>
      <w:r>
        <w:rPr>
          <w:sz w:val="24"/>
        </w:rPr>
        <w:t>TCA</w:t>
      </w:r>
    </w:p>
    <w:p w:rsidR="00893B7E" w:rsidRDefault="00893B7E" w:rsidP="00893B7E">
      <w:pPr>
        <w:jc w:val="both"/>
        <w:rPr>
          <w:sz w:val="24"/>
        </w:rPr>
        <w:sectPr w:rsidR="00893B7E">
          <w:pgSz w:w="11910" w:h="16840"/>
          <w:pgMar w:top="1340" w:right="860" w:bottom="1180" w:left="1080" w:header="0" w:footer="998" w:gutter="0"/>
          <w:cols w:space="720"/>
        </w:sectPr>
      </w:pPr>
    </w:p>
    <w:p w:rsidR="00893B7E" w:rsidRDefault="00893B7E" w:rsidP="00893B7E">
      <w:pPr>
        <w:pStyle w:val="Ttulo1"/>
        <w:ind w:left="788" w:right="377"/>
        <w:jc w:val="center"/>
      </w:pPr>
      <w:bookmarkStart w:id="0" w:name="_bookmark9"/>
      <w:bookmarkEnd w:id="0"/>
      <w:r>
        <w:lastRenderedPageBreak/>
        <w:t>ABSTRACT</w:t>
      </w:r>
    </w:p>
    <w:p w:rsidR="00893B7E" w:rsidRPr="000C219C" w:rsidRDefault="00893B7E" w:rsidP="00893B7E">
      <w:pPr>
        <w:pStyle w:val="Textoindependiente"/>
        <w:spacing w:before="136" w:line="360" w:lineRule="auto"/>
        <w:ind w:left="620" w:right="557"/>
        <w:jc w:val="both"/>
        <w:rPr>
          <w:lang w:val="en-US"/>
        </w:rPr>
      </w:pPr>
      <w:r w:rsidRPr="000C219C">
        <w:rPr>
          <w:lang w:val="en-US"/>
        </w:rPr>
        <w:t>The objective of the research was to determine the influence of aggregate and stone mining</w:t>
      </w:r>
      <w:r w:rsidRPr="000C219C">
        <w:rPr>
          <w:spacing w:val="-57"/>
          <w:lang w:val="en-US"/>
        </w:rPr>
        <w:t xml:space="preserve"> </w:t>
      </w:r>
      <w:r w:rsidRPr="000C219C">
        <w:rPr>
          <w:lang w:val="en-US"/>
        </w:rPr>
        <w:t>activity on the change in land use in 5 mining concessions located in the community of</w:t>
      </w:r>
      <w:r w:rsidRPr="000C219C">
        <w:rPr>
          <w:spacing w:val="1"/>
          <w:lang w:val="en-US"/>
        </w:rPr>
        <w:t xml:space="preserve"> </w:t>
      </w:r>
      <w:r w:rsidRPr="000C219C">
        <w:rPr>
          <w:lang w:val="en-US"/>
        </w:rPr>
        <w:t>Balsayaku,</w:t>
      </w:r>
      <w:r w:rsidRPr="000C219C">
        <w:rPr>
          <w:spacing w:val="-10"/>
          <w:lang w:val="en-US"/>
        </w:rPr>
        <w:t xml:space="preserve"> </w:t>
      </w:r>
      <w:r w:rsidRPr="000C219C">
        <w:rPr>
          <w:lang w:val="en-US"/>
        </w:rPr>
        <w:t>Tena</w:t>
      </w:r>
      <w:r w:rsidRPr="000C219C">
        <w:rPr>
          <w:spacing w:val="-8"/>
          <w:lang w:val="en-US"/>
        </w:rPr>
        <w:t xml:space="preserve"> </w:t>
      </w:r>
      <w:r w:rsidRPr="000C219C">
        <w:rPr>
          <w:lang w:val="en-US"/>
        </w:rPr>
        <w:t>canton,</w:t>
      </w:r>
      <w:r w:rsidRPr="000C219C">
        <w:rPr>
          <w:spacing w:val="-9"/>
          <w:lang w:val="en-US"/>
        </w:rPr>
        <w:t xml:space="preserve"> </w:t>
      </w:r>
      <w:r w:rsidRPr="000C219C">
        <w:rPr>
          <w:lang w:val="en-US"/>
        </w:rPr>
        <w:t>Napo</w:t>
      </w:r>
      <w:r w:rsidRPr="000C219C">
        <w:rPr>
          <w:spacing w:val="-9"/>
          <w:lang w:val="en-US"/>
        </w:rPr>
        <w:t xml:space="preserve"> </w:t>
      </w:r>
      <w:r w:rsidRPr="000C219C">
        <w:rPr>
          <w:lang w:val="en-US"/>
        </w:rPr>
        <w:t>province.</w:t>
      </w:r>
      <w:r w:rsidRPr="000C219C">
        <w:rPr>
          <w:spacing w:val="-9"/>
          <w:lang w:val="en-US"/>
        </w:rPr>
        <w:t xml:space="preserve"> </w:t>
      </w:r>
      <w:r w:rsidRPr="000C219C">
        <w:rPr>
          <w:lang w:val="en-US"/>
        </w:rPr>
        <w:t>The</w:t>
      </w:r>
      <w:r w:rsidRPr="000C219C">
        <w:rPr>
          <w:spacing w:val="-8"/>
          <w:lang w:val="en-US"/>
        </w:rPr>
        <w:t xml:space="preserve"> </w:t>
      </w:r>
      <w:r w:rsidRPr="000C219C">
        <w:rPr>
          <w:lang w:val="en-US"/>
        </w:rPr>
        <w:t>period</w:t>
      </w:r>
      <w:r w:rsidRPr="000C219C">
        <w:rPr>
          <w:spacing w:val="-10"/>
          <w:lang w:val="en-US"/>
        </w:rPr>
        <w:t xml:space="preserve"> </w:t>
      </w:r>
      <w:r w:rsidRPr="000C219C">
        <w:rPr>
          <w:lang w:val="en-US"/>
        </w:rPr>
        <w:t>analyzed</w:t>
      </w:r>
      <w:r w:rsidRPr="000C219C">
        <w:rPr>
          <w:spacing w:val="-9"/>
          <w:lang w:val="en-US"/>
        </w:rPr>
        <w:t xml:space="preserve"> </w:t>
      </w:r>
      <w:r w:rsidRPr="000C219C">
        <w:rPr>
          <w:lang w:val="en-US"/>
        </w:rPr>
        <w:t>was</w:t>
      </w:r>
      <w:r w:rsidRPr="000C219C">
        <w:rPr>
          <w:spacing w:val="-11"/>
          <w:lang w:val="en-US"/>
        </w:rPr>
        <w:t xml:space="preserve"> </w:t>
      </w:r>
      <w:r w:rsidRPr="000C219C">
        <w:rPr>
          <w:lang w:val="en-US"/>
        </w:rPr>
        <w:t>2015-2020.</w:t>
      </w:r>
      <w:r w:rsidRPr="000C219C">
        <w:rPr>
          <w:spacing w:val="-2"/>
          <w:lang w:val="en-US"/>
        </w:rPr>
        <w:t xml:space="preserve"> </w:t>
      </w:r>
      <w:r w:rsidRPr="000C219C">
        <w:rPr>
          <w:lang w:val="en-US"/>
        </w:rPr>
        <w:t>However,</w:t>
      </w:r>
      <w:r w:rsidRPr="000C219C">
        <w:rPr>
          <w:spacing w:val="-9"/>
          <w:lang w:val="en-US"/>
        </w:rPr>
        <w:t xml:space="preserve"> </w:t>
      </w:r>
      <w:r w:rsidRPr="000C219C">
        <w:rPr>
          <w:lang w:val="en-US"/>
        </w:rPr>
        <w:t>the</w:t>
      </w:r>
      <w:r w:rsidRPr="000C219C">
        <w:rPr>
          <w:spacing w:val="-58"/>
          <w:lang w:val="en-US"/>
        </w:rPr>
        <w:t xml:space="preserve"> </w:t>
      </w:r>
      <w:r w:rsidRPr="000C219C">
        <w:rPr>
          <w:lang w:val="en-US"/>
        </w:rPr>
        <w:t>year 2013 was analyzed to have a reference on the characteristics of the environment prior</w:t>
      </w:r>
      <w:r w:rsidRPr="000C219C">
        <w:rPr>
          <w:spacing w:val="1"/>
          <w:lang w:val="en-US"/>
        </w:rPr>
        <w:t xml:space="preserve"> </w:t>
      </w:r>
      <w:r w:rsidRPr="000C219C">
        <w:rPr>
          <w:lang w:val="en-US"/>
        </w:rPr>
        <w:t>to the start of the activity. For its development, three methodologies were applied, the first</w:t>
      </w:r>
      <w:r w:rsidRPr="000C219C">
        <w:rPr>
          <w:spacing w:val="1"/>
          <w:lang w:val="en-US"/>
        </w:rPr>
        <w:t xml:space="preserve"> </w:t>
      </w:r>
      <w:r w:rsidRPr="000C219C">
        <w:rPr>
          <w:spacing w:val="-1"/>
          <w:lang w:val="en-US"/>
        </w:rPr>
        <w:t>developed</w:t>
      </w:r>
      <w:r w:rsidRPr="000C219C">
        <w:rPr>
          <w:spacing w:val="-12"/>
          <w:lang w:val="en-US"/>
        </w:rPr>
        <w:t xml:space="preserve"> </w:t>
      </w:r>
      <w:r w:rsidRPr="000C219C">
        <w:rPr>
          <w:spacing w:val="-1"/>
          <w:lang w:val="en-US"/>
        </w:rPr>
        <w:t>by</w:t>
      </w:r>
      <w:r w:rsidRPr="000C219C">
        <w:rPr>
          <w:spacing w:val="-20"/>
          <w:lang w:val="en-US"/>
        </w:rPr>
        <w:t xml:space="preserve"> </w:t>
      </w:r>
      <w:r w:rsidRPr="000C219C">
        <w:rPr>
          <w:spacing w:val="-1"/>
          <w:lang w:val="en-US"/>
        </w:rPr>
        <w:t>Silva</w:t>
      </w:r>
      <w:r w:rsidRPr="000C219C">
        <w:rPr>
          <w:spacing w:val="-11"/>
          <w:lang w:val="en-US"/>
        </w:rPr>
        <w:t xml:space="preserve"> </w:t>
      </w:r>
      <w:r w:rsidRPr="000C219C">
        <w:rPr>
          <w:lang w:val="en-US"/>
        </w:rPr>
        <w:t>(2016),</w:t>
      </w:r>
      <w:r w:rsidRPr="000C219C">
        <w:rPr>
          <w:spacing w:val="-12"/>
          <w:lang w:val="en-US"/>
        </w:rPr>
        <w:t xml:space="preserve"> </w:t>
      </w:r>
      <w:r w:rsidRPr="000C219C">
        <w:rPr>
          <w:lang w:val="en-US"/>
        </w:rPr>
        <w:t>which</w:t>
      </w:r>
      <w:r w:rsidRPr="000C219C">
        <w:rPr>
          <w:spacing w:val="-12"/>
          <w:lang w:val="en-US"/>
        </w:rPr>
        <w:t xml:space="preserve"> </w:t>
      </w:r>
      <w:r w:rsidRPr="000C219C">
        <w:rPr>
          <w:lang w:val="en-US"/>
        </w:rPr>
        <w:t>uses</w:t>
      </w:r>
      <w:r w:rsidRPr="000C219C">
        <w:rPr>
          <w:spacing w:val="-14"/>
          <w:lang w:val="en-US"/>
        </w:rPr>
        <w:t xml:space="preserve"> </w:t>
      </w:r>
      <w:r w:rsidRPr="000C219C">
        <w:rPr>
          <w:lang w:val="en-US"/>
        </w:rPr>
        <w:t>the</w:t>
      </w:r>
      <w:r w:rsidRPr="000C219C">
        <w:rPr>
          <w:spacing w:val="-7"/>
          <w:lang w:val="en-US"/>
        </w:rPr>
        <w:t xml:space="preserve"> </w:t>
      </w:r>
      <w:r w:rsidRPr="000C219C">
        <w:rPr>
          <w:lang w:val="en-US"/>
        </w:rPr>
        <w:t>supervised</w:t>
      </w:r>
      <w:r w:rsidRPr="000C219C">
        <w:rPr>
          <w:spacing w:val="-12"/>
          <w:lang w:val="en-US"/>
        </w:rPr>
        <w:t xml:space="preserve"> </w:t>
      </w:r>
      <w:r w:rsidRPr="000C219C">
        <w:rPr>
          <w:lang w:val="en-US"/>
        </w:rPr>
        <w:t>classification</w:t>
      </w:r>
      <w:r w:rsidRPr="000C219C">
        <w:rPr>
          <w:spacing w:val="-11"/>
          <w:lang w:val="en-US"/>
        </w:rPr>
        <w:t xml:space="preserve"> </w:t>
      </w:r>
      <w:r w:rsidRPr="000C219C">
        <w:rPr>
          <w:lang w:val="en-US"/>
        </w:rPr>
        <w:t>to</w:t>
      </w:r>
      <w:r w:rsidRPr="000C219C">
        <w:rPr>
          <w:spacing w:val="-12"/>
          <w:lang w:val="en-US"/>
        </w:rPr>
        <w:t xml:space="preserve"> </w:t>
      </w:r>
      <w:r w:rsidRPr="000C219C">
        <w:rPr>
          <w:lang w:val="en-US"/>
        </w:rPr>
        <w:t>establish</w:t>
      </w:r>
      <w:r w:rsidRPr="000C219C">
        <w:rPr>
          <w:spacing w:val="-12"/>
          <w:lang w:val="en-US"/>
        </w:rPr>
        <w:t xml:space="preserve"> </w:t>
      </w:r>
      <w:r w:rsidRPr="000C219C">
        <w:rPr>
          <w:lang w:val="en-US"/>
        </w:rPr>
        <w:t>the</w:t>
      </w:r>
      <w:r w:rsidRPr="000C219C">
        <w:rPr>
          <w:spacing w:val="-11"/>
          <w:lang w:val="en-US"/>
        </w:rPr>
        <w:t xml:space="preserve"> </w:t>
      </w:r>
      <w:r w:rsidRPr="000C219C">
        <w:rPr>
          <w:lang w:val="en-US"/>
        </w:rPr>
        <w:t>land</w:t>
      </w:r>
      <w:r w:rsidRPr="000C219C">
        <w:rPr>
          <w:spacing w:val="-12"/>
          <w:lang w:val="en-US"/>
        </w:rPr>
        <w:t xml:space="preserve"> </w:t>
      </w:r>
      <w:r w:rsidRPr="000C219C">
        <w:rPr>
          <w:lang w:val="en-US"/>
        </w:rPr>
        <w:t>uses</w:t>
      </w:r>
      <w:r w:rsidRPr="000C219C">
        <w:rPr>
          <w:spacing w:val="-58"/>
          <w:lang w:val="en-US"/>
        </w:rPr>
        <w:t xml:space="preserve"> </w:t>
      </w:r>
      <w:r w:rsidRPr="000C219C">
        <w:rPr>
          <w:lang w:val="en-US"/>
        </w:rPr>
        <w:t>of the area; the second and third formulated by Flores (2020), which uses the NDVI and</w:t>
      </w:r>
      <w:r w:rsidRPr="000C219C">
        <w:rPr>
          <w:spacing w:val="1"/>
          <w:lang w:val="en-US"/>
        </w:rPr>
        <w:t xml:space="preserve"> </w:t>
      </w:r>
      <w:r w:rsidRPr="000C219C">
        <w:rPr>
          <w:lang w:val="en-US"/>
        </w:rPr>
        <w:t>SAVI</w:t>
      </w:r>
      <w:r w:rsidRPr="000C219C">
        <w:rPr>
          <w:spacing w:val="-5"/>
          <w:lang w:val="en-US"/>
        </w:rPr>
        <w:t xml:space="preserve"> </w:t>
      </w:r>
      <w:r w:rsidRPr="000C219C">
        <w:rPr>
          <w:lang w:val="en-US"/>
        </w:rPr>
        <w:t>indices</w:t>
      </w:r>
      <w:r w:rsidRPr="000C219C">
        <w:rPr>
          <w:spacing w:val="-2"/>
          <w:lang w:val="en-US"/>
        </w:rPr>
        <w:t xml:space="preserve"> </w:t>
      </w:r>
      <w:r w:rsidRPr="000C219C">
        <w:rPr>
          <w:lang w:val="en-US"/>
        </w:rPr>
        <w:t>to verify</w:t>
      </w:r>
      <w:r w:rsidRPr="000C219C">
        <w:rPr>
          <w:spacing w:val="-9"/>
          <w:lang w:val="en-US"/>
        </w:rPr>
        <w:t xml:space="preserve"> </w:t>
      </w:r>
      <w:r w:rsidRPr="000C219C">
        <w:rPr>
          <w:lang w:val="en-US"/>
        </w:rPr>
        <w:t>the</w:t>
      </w:r>
      <w:r w:rsidRPr="000C219C">
        <w:rPr>
          <w:spacing w:val="1"/>
          <w:lang w:val="en-US"/>
        </w:rPr>
        <w:t xml:space="preserve"> </w:t>
      </w:r>
      <w:r w:rsidRPr="000C219C">
        <w:rPr>
          <w:lang w:val="en-US"/>
        </w:rPr>
        <w:t>health status</w:t>
      </w:r>
      <w:r w:rsidRPr="000C219C">
        <w:rPr>
          <w:spacing w:val="-3"/>
          <w:lang w:val="en-US"/>
        </w:rPr>
        <w:t xml:space="preserve"> </w:t>
      </w:r>
      <w:r w:rsidRPr="000C219C">
        <w:rPr>
          <w:lang w:val="en-US"/>
        </w:rPr>
        <w:t>of</w:t>
      </w:r>
      <w:r w:rsidRPr="000C219C">
        <w:rPr>
          <w:spacing w:val="-4"/>
          <w:lang w:val="en-US"/>
        </w:rPr>
        <w:t xml:space="preserve"> </w:t>
      </w:r>
      <w:r w:rsidRPr="000C219C">
        <w:rPr>
          <w:lang w:val="en-US"/>
        </w:rPr>
        <w:t>the</w:t>
      </w:r>
      <w:r w:rsidRPr="000C219C">
        <w:rPr>
          <w:spacing w:val="1"/>
          <w:lang w:val="en-US"/>
        </w:rPr>
        <w:t xml:space="preserve"> </w:t>
      </w:r>
      <w:r w:rsidRPr="000C219C">
        <w:rPr>
          <w:lang w:val="en-US"/>
        </w:rPr>
        <w:t>vegetation</w:t>
      </w:r>
      <w:r w:rsidRPr="000C219C">
        <w:rPr>
          <w:spacing w:val="-1"/>
          <w:lang w:val="en-US"/>
        </w:rPr>
        <w:t xml:space="preserve"> </w:t>
      </w:r>
      <w:r w:rsidRPr="000C219C">
        <w:rPr>
          <w:lang w:val="en-US"/>
        </w:rPr>
        <w:t>in the</w:t>
      </w:r>
      <w:r w:rsidRPr="000C219C">
        <w:rPr>
          <w:spacing w:val="1"/>
          <w:lang w:val="en-US"/>
        </w:rPr>
        <w:t xml:space="preserve"> </w:t>
      </w:r>
      <w:r w:rsidRPr="000C219C">
        <w:rPr>
          <w:lang w:val="en-US"/>
        </w:rPr>
        <w:t>area.</w:t>
      </w:r>
    </w:p>
    <w:p w:rsidR="00893B7E" w:rsidRPr="00893B7E" w:rsidRDefault="00893B7E" w:rsidP="00893B7E">
      <w:pPr>
        <w:pStyle w:val="Textoindependiente"/>
        <w:spacing w:before="161" w:line="360" w:lineRule="auto"/>
        <w:ind w:left="620" w:right="559"/>
        <w:jc w:val="both"/>
        <w:rPr>
          <w:lang w:val="en-US"/>
        </w:rPr>
      </w:pPr>
      <w:r w:rsidRPr="00893B7E">
        <w:rPr>
          <w:lang w:val="en-US"/>
        </w:rPr>
        <w:t>On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average,</w:t>
      </w:r>
      <w:r w:rsidRPr="00893B7E">
        <w:rPr>
          <w:spacing w:val="-5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change</w:t>
      </w:r>
      <w:r w:rsidRPr="00893B7E">
        <w:rPr>
          <w:spacing w:val="-4"/>
          <w:lang w:val="en-US"/>
        </w:rPr>
        <w:t xml:space="preserve"> </w:t>
      </w:r>
      <w:r w:rsidRPr="00893B7E">
        <w:rPr>
          <w:lang w:val="en-US"/>
        </w:rPr>
        <w:t>in</w:t>
      </w:r>
      <w:r w:rsidRPr="00893B7E">
        <w:rPr>
          <w:spacing w:val="-5"/>
          <w:lang w:val="en-US"/>
        </w:rPr>
        <w:t xml:space="preserve"> </w:t>
      </w:r>
      <w:r w:rsidRPr="00893B7E">
        <w:rPr>
          <w:lang w:val="en-US"/>
        </w:rPr>
        <w:t>land</w:t>
      </w:r>
      <w:r w:rsidRPr="00893B7E">
        <w:rPr>
          <w:spacing w:val="-5"/>
          <w:lang w:val="en-US"/>
        </w:rPr>
        <w:t xml:space="preserve"> </w:t>
      </w:r>
      <w:r w:rsidRPr="00893B7E">
        <w:rPr>
          <w:lang w:val="en-US"/>
        </w:rPr>
        <w:t>use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in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hectares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was: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-8.45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for</w:t>
      </w:r>
      <w:r w:rsidRPr="00893B7E">
        <w:rPr>
          <w:spacing w:val="-1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forest,</w:t>
      </w:r>
      <w:r w:rsidRPr="00893B7E">
        <w:rPr>
          <w:spacing w:val="-5"/>
          <w:lang w:val="en-US"/>
        </w:rPr>
        <w:t xml:space="preserve"> </w:t>
      </w:r>
      <w:r w:rsidRPr="00893B7E">
        <w:rPr>
          <w:lang w:val="en-US"/>
        </w:rPr>
        <w:t>4.32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for</w:t>
      </w:r>
      <w:r w:rsidRPr="00893B7E">
        <w:rPr>
          <w:spacing w:val="-4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body</w:t>
      </w:r>
      <w:r w:rsidRPr="00893B7E">
        <w:rPr>
          <w:spacing w:val="-13"/>
          <w:lang w:val="en-US"/>
        </w:rPr>
        <w:t xml:space="preserve"> </w:t>
      </w:r>
      <w:r w:rsidRPr="00893B7E">
        <w:rPr>
          <w:lang w:val="en-US"/>
        </w:rPr>
        <w:t>of</w:t>
      </w:r>
      <w:r w:rsidRPr="00893B7E">
        <w:rPr>
          <w:spacing w:val="-57"/>
          <w:lang w:val="en-US"/>
        </w:rPr>
        <w:t xml:space="preserve"> </w:t>
      </w:r>
      <w:r w:rsidRPr="00893B7E">
        <w:rPr>
          <w:lang w:val="en-US"/>
        </w:rPr>
        <w:t>water,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6.24</w:t>
      </w:r>
      <w:r w:rsidRPr="00893B7E">
        <w:rPr>
          <w:spacing w:val="-11"/>
          <w:lang w:val="en-US"/>
        </w:rPr>
        <w:t xml:space="preserve"> </w:t>
      </w:r>
      <w:r w:rsidRPr="00893B7E">
        <w:rPr>
          <w:lang w:val="en-US"/>
        </w:rPr>
        <w:t>for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agricultural</w:t>
      </w:r>
      <w:r w:rsidRPr="00893B7E">
        <w:rPr>
          <w:spacing w:val="-8"/>
          <w:lang w:val="en-US"/>
        </w:rPr>
        <w:t xml:space="preserve"> </w:t>
      </w:r>
      <w:r w:rsidRPr="00893B7E">
        <w:rPr>
          <w:lang w:val="en-US"/>
        </w:rPr>
        <w:t>land,</w:t>
      </w:r>
      <w:r w:rsidRPr="00893B7E">
        <w:rPr>
          <w:spacing w:val="-7"/>
          <w:lang w:val="en-US"/>
        </w:rPr>
        <w:t xml:space="preserve"> </w:t>
      </w:r>
      <w:r w:rsidRPr="00893B7E">
        <w:rPr>
          <w:lang w:val="en-US"/>
        </w:rPr>
        <w:t>0.13</w:t>
      </w:r>
      <w:r w:rsidRPr="00893B7E">
        <w:rPr>
          <w:spacing w:val="-7"/>
          <w:lang w:val="en-US"/>
        </w:rPr>
        <w:t xml:space="preserve"> </w:t>
      </w:r>
      <w:r w:rsidRPr="00893B7E">
        <w:rPr>
          <w:lang w:val="en-US"/>
        </w:rPr>
        <w:t>for</w:t>
      </w:r>
      <w:r w:rsidRPr="00893B7E">
        <w:rPr>
          <w:spacing w:val="-10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-4"/>
          <w:lang w:val="en-US"/>
        </w:rPr>
        <w:t xml:space="preserve"> </w:t>
      </w:r>
      <w:r w:rsidRPr="00893B7E">
        <w:rPr>
          <w:lang w:val="en-US"/>
        </w:rPr>
        <w:t>anthropic</w:t>
      </w:r>
      <w:r w:rsidRPr="00893B7E">
        <w:rPr>
          <w:spacing w:val="-9"/>
          <w:lang w:val="en-US"/>
        </w:rPr>
        <w:t xml:space="preserve"> </w:t>
      </w:r>
      <w:r w:rsidRPr="00893B7E">
        <w:rPr>
          <w:lang w:val="en-US"/>
        </w:rPr>
        <w:t>zone, -9.17</w:t>
      </w:r>
      <w:r w:rsidRPr="00893B7E">
        <w:rPr>
          <w:spacing w:val="-7"/>
          <w:lang w:val="en-US"/>
        </w:rPr>
        <w:t xml:space="preserve"> </w:t>
      </w:r>
      <w:r w:rsidRPr="00893B7E">
        <w:rPr>
          <w:lang w:val="en-US"/>
        </w:rPr>
        <w:t>for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other</w:t>
      </w:r>
      <w:r w:rsidRPr="00893B7E">
        <w:rPr>
          <w:spacing w:val="-9"/>
          <w:lang w:val="en-US"/>
        </w:rPr>
        <w:t xml:space="preserve"> </w:t>
      </w:r>
      <w:r w:rsidRPr="00893B7E">
        <w:rPr>
          <w:lang w:val="en-US"/>
        </w:rPr>
        <w:t>lands,</w:t>
      </w:r>
      <w:r w:rsidRPr="00893B7E">
        <w:rPr>
          <w:spacing w:val="-10"/>
          <w:lang w:val="en-US"/>
        </w:rPr>
        <w:t xml:space="preserve"> </w:t>
      </w:r>
      <w:r w:rsidRPr="00893B7E">
        <w:rPr>
          <w:lang w:val="en-US"/>
        </w:rPr>
        <w:t>and</w:t>
      </w:r>
      <w:r w:rsidRPr="00893B7E">
        <w:rPr>
          <w:spacing w:val="-4"/>
          <w:lang w:val="en-US"/>
        </w:rPr>
        <w:t xml:space="preserve"> </w:t>
      </w:r>
      <w:r w:rsidRPr="00893B7E">
        <w:rPr>
          <w:lang w:val="en-US"/>
        </w:rPr>
        <w:t>-1.70</w:t>
      </w:r>
      <w:r w:rsidRPr="00893B7E">
        <w:rPr>
          <w:spacing w:val="-57"/>
          <w:lang w:val="en-US"/>
        </w:rPr>
        <w:t xml:space="preserve"> </w:t>
      </w:r>
      <w:r w:rsidRPr="00893B7E">
        <w:rPr>
          <w:lang w:val="en-US"/>
        </w:rPr>
        <w:t>for agricultural land without cultivation, and, In turn, the vegetation presented an average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spectral range of 0.58, indicating that it is in a state of health between moderately healthy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and very</w:t>
      </w:r>
      <w:r w:rsidRPr="00893B7E">
        <w:rPr>
          <w:spacing w:val="-8"/>
          <w:lang w:val="en-US"/>
        </w:rPr>
        <w:t xml:space="preserve"> </w:t>
      </w:r>
      <w:r w:rsidRPr="00893B7E">
        <w:rPr>
          <w:lang w:val="en-US"/>
        </w:rPr>
        <w:t>healthy</w:t>
      </w:r>
      <w:r w:rsidRPr="00893B7E">
        <w:rPr>
          <w:spacing w:val="-8"/>
          <w:lang w:val="en-US"/>
        </w:rPr>
        <w:t xml:space="preserve"> </w:t>
      </w:r>
      <w:r w:rsidRPr="00893B7E">
        <w:rPr>
          <w:lang w:val="en-US"/>
        </w:rPr>
        <w:t>(Toribio, 2019).</w:t>
      </w:r>
    </w:p>
    <w:p w:rsidR="00893B7E" w:rsidRPr="00893B7E" w:rsidRDefault="00893B7E" w:rsidP="00893B7E">
      <w:pPr>
        <w:pStyle w:val="Textoindependiente"/>
        <w:spacing w:before="159" w:line="360" w:lineRule="auto"/>
        <w:ind w:left="620" w:right="567"/>
        <w:jc w:val="both"/>
        <w:rPr>
          <w:lang w:val="en-US"/>
        </w:rPr>
      </w:pPr>
      <w:r w:rsidRPr="00893B7E">
        <w:rPr>
          <w:lang w:val="en-US"/>
        </w:rPr>
        <w:t>In conclusion, it was established that the changes brought about in the area were produced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by agricultural activities, mainly agriculture and mining, being necessary the application of</w:t>
      </w:r>
      <w:r w:rsidRPr="00893B7E">
        <w:rPr>
          <w:spacing w:val="-57"/>
          <w:lang w:val="en-US"/>
        </w:rPr>
        <w:t xml:space="preserve"> </w:t>
      </w:r>
      <w:r w:rsidRPr="00893B7E">
        <w:rPr>
          <w:lang w:val="en-US"/>
        </w:rPr>
        <w:t>corrective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actions aimed at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mitigating the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effects found within the investigation, thus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ensuring</w:t>
      </w:r>
      <w:r w:rsidRPr="00893B7E">
        <w:rPr>
          <w:spacing w:val="-6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well-being</w:t>
      </w:r>
      <w:r w:rsidRPr="00893B7E">
        <w:rPr>
          <w:spacing w:val="-5"/>
          <w:lang w:val="en-US"/>
        </w:rPr>
        <w:t xml:space="preserve"> </w:t>
      </w:r>
      <w:r w:rsidRPr="00893B7E">
        <w:rPr>
          <w:lang w:val="en-US"/>
        </w:rPr>
        <w:t>of</w:t>
      </w:r>
      <w:r w:rsidRPr="00893B7E">
        <w:rPr>
          <w:spacing w:val="-1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environment. and the</w:t>
      </w:r>
      <w:r w:rsidRPr="00893B7E">
        <w:rPr>
          <w:spacing w:val="-4"/>
          <w:lang w:val="en-US"/>
        </w:rPr>
        <w:t xml:space="preserve"> </w:t>
      </w:r>
      <w:r w:rsidRPr="00893B7E">
        <w:rPr>
          <w:lang w:val="en-US"/>
        </w:rPr>
        <w:t>communities</w:t>
      </w:r>
      <w:r w:rsidRPr="00893B7E">
        <w:rPr>
          <w:spacing w:val="-2"/>
          <w:lang w:val="en-US"/>
        </w:rPr>
        <w:t xml:space="preserve"> </w:t>
      </w:r>
      <w:r w:rsidRPr="00893B7E">
        <w:rPr>
          <w:lang w:val="en-US"/>
        </w:rPr>
        <w:t>surrounding</w:t>
      </w:r>
      <w:r w:rsidRPr="00893B7E">
        <w:rPr>
          <w:spacing w:val="-5"/>
          <w:lang w:val="en-US"/>
        </w:rPr>
        <w:t xml:space="preserve"> </w:t>
      </w:r>
      <w:r w:rsidRPr="00893B7E">
        <w:rPr>
          <w:lang w:val="en-US"/>
        </w:rPr>
        <w:t>the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sector.</w:t>
      </w:r>
    </w:p>
    <w:p w:rsidR="00893B7E" w:rsidRPr="00893B7E" w:rsidRDefault="00893B7E" w:rsidP="00893B7E">
      <w:pPr>
        <w:pStyle w:val="Textoindependiente"/>
        <w:rPr>
          <w:sz w:val="26"/>
          <w:lang w:val="en-US"/>
        </w:rPr>
      </w:pPr>
    </w:p>
    <w:p w:rsidR="00893B7E" w:rsidRPr="00893B7E" w:rsidRDefault="00893B7E" w:rsidP="00893B7E">
      <w:pPr>
        <w:pStyle w:val="Textoindependiente"/>
        <w:rPr>
          <w:sz w:val="26"/>
          <w:lang w:val="en-US"/>
        </w:rPr>
      </w:pPr>
    </w:p>
    <w:p w:rsidR="00893B7E" w:rsidRPr="00893B7E" w:rsidRDefault="00893B7E" w:rsidP="00893B7E">
      <w:pPr>
        <w:pStyle w:val="Textoindependiente"/>
        <w:rPr>
          <w:sz w:val="26"/>
          <w:lang w:val="en-US"/>
        </w:rPr>
      </w:pPr>
    </w:p>
    <w:p w:rsidR="00893B7E" w:rsidRPr="00893B7E" w:rsidRDefault="00893B7E" w:rsidP="00893B7E">
      <w:pPr>
        <w:pStyle w:val="Textoindependiente"/>
        <w:spacing w:before="9"/>
        <w:rPr>
          <w:sz w:val="35"/>
          <w:lang w:val="en-US"/>
        </w:rPr>
      </w:pPr>
    </w:p>
    <w:p w:rsidR="00893B7E" w:rsidRPr="00893B7E" w:rsidRDefault="00893B7E" w:rsidP="00893B7E">
      <w:pPr>
        <w:pStyle w:val="Textoindependiente"/>
        <w:ind w:left="620"/>
        <w:jc w:val="both"/>
        <w:rPr>
          <w:lang w:val="en-US"/>
        </w:rPr>
      </w:pPr>
      <w:r w:rsidRPr="00893B7E">
        <w:rPr>
          <w:lang w:val="en-US"/>
        </w:rPr>
        <w:t>Keywords:</w:t>
      </w:r>
      <w:r w:rsidRPr="00893B7E">
        <w:rPr>
          <w:spacing w:val="-10"/>
          <w:lang w:val="en-US"/>
        </w:rPr>
        <w:t xml:space="preserve"> </w:t>
      </w:r>
      <w:r w:rsidRPr="00893B7E">
        <w:rPr>
          <w:lang w:val="en-US"/>
        </w:rPr>
        <w:t>Coverage,</w:t>
      </w:r>
      <w:r w:rsidRPr="00893B7E">
        <w:rPr>
          <w:spacing w:val="1"/>
          <w:lang w:val="en-US"/>
        </w:rPr>
        <w:t xml:space="preserve"> </w:t>
      </w:r>
      <w:r w:rsidRPr="00893B7E">
        <w:rPr>
          <w:lang w:val="en-US"/>
        </w:rPr>
        <w:t>Kappa, Landsat,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NDVI,</w:t>
      </w:r>
      <w:r w:rsidRPr="00893B7E">
        <w:rPr>
          <w:spacing w:val="-2"/>
          <w:lang w:val="en-US"/>
        </w:rPr>
        <w:t xml:space="preserve"> </w:t>
      </w:r>
      <w:r w:rsidRPr="00893B7E">
        <w:rPr>
          <w:lang w:val="en-US"/>
        </w:rPr>
        <w:t>SAVI,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Sentinel,</w:t>
      </w:r>
      <w:r w:rsidRPr="00893B7E">
        <w:rPr>
          <w:spacing w:val="-3"/>
          <w:lang w:val="en-US"/>
        </w:rPr>
        <w:t xml:space="preserve"> </w:t>
      </w:r>
      <w:r w:rsidRPr="00893B7E">
        <w:rPr>
          <w:lang w:val="en-US"/>
        </w:rPr>
        <w:t>TCA</w:t>
      </w:r>
    </w:p>
    <w:p w:rsidR="00ED6805" w:rsidRPr="00893B7E" w:rsidRDefault="00ED6805">
      <w:pPr>
        <w:rPr>
          <w:lang w:val="en-US"/>
        </w:rPr>
      </w:pPr>
      <w:bookmarkStart w:id="1" w:name="_GoBack"/>
      <w:bookmarkEnd w:id="1"/>
    </w:p>
    <w:sectPr w:rsidR="00ED6805" w:rsidRPr="00893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E"/>
    <w:rsid w:val="00893B7E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B7D62D-84D3-440F-A631-079E133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893B7E"/>
    <w:pPr>
      <w:spacing w:before="60"/>
      <w:ind w:left="132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B7E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93B7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3B7E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CTE</cp:lastModifiedBy>
  <cp:revision>1</cp:revision>
  <dcterms:created xsi:type="dcterms:W3CDTF">2022-02-18T15:21:00Z</dcterms:created>
  <dcterms:modified xsi:type="dcterms:W3CDTF">2022-02-18T15:22:00Z</dcterms:modified>
</cp:coreProperties>
</file>